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uppressAutoHyphens/>
        <w:spacing w:after="0" w:line="240" w:lineRule="auto"/>
        <w:jc w:val="right"/>
        <w:rPr>
          <w:rFonts w:ascii="Times New Roman" w:eastAsia="Arial" w:hAnsi="Times New Roman" w:cs="Times New Roman"/>
          <w:b/>
          <w:lang w:eastAsia="ar-SA"/>
        </w:rPr>
      </w:pPr>
      <w:r>
        <w:rPr>
          <w:rFonts w:ascii="Times New Roman" w:eastAsia="Arial" w:hAnsi="Times New Roman" w:cs="Times New Roman"/>
          <w:b/>
          <w:lang w:eastAsia="ar-SA"/>
        </w:rPr>
        <w:t>Приложение №13</w:t>
      </w:r>
    </w:p>
    <w:p>
      <w:pPr>
        <w:suppressAutoHyphens/>
        <w:spacing w:after="0" w:line="240" w:lineRule="auto"/>
        <w:jc w:val="right"/>
        <w:rPr>
          <w:rFonts w:ascii="Times New Roman" w:eastAsia="Arial" w:hAnsi="Times New Roman" w:cs="Times New Roman"/>
          <w:b/>
          <w:lang w:eastAsia="ar-SA"/>
        </w:rPr>
      </w:pPr>
      <w:r>
        <w:rPr>
          <w:rFonts w:ascii="Times New Roman" w:eastAsia="Arial" w:hAnsi="Times New Roman" w:cs="Times New Roman"/>
          <w:b/>
          <w:lang w:eastAsia="ar-SA"/>
        </w:rPr>
        <w:t xml:space="preserve">к договору №__ </w:t>
      </w:r>
      <w:proofErr w:type="gramStart"/>
      <w:r>
        <w:rPr>
          <w:rFonts w:ascii="Times New Roman" w:eastAsia="Arial" w:hAnsi="Times New Roman" w:cs="Times New Roman"/>
          <w:b/>
          <w:lang w:eastAsia="ar-SA"/>
        </w:rPr>
        <w:t>от</w:t>
      </w:r>
      <w:proofErr w:type="gramEnd"/>
      <w:r>
        <w:rPr>
          <w:rFonts w:ascii="Times New Roman" w:eastAsia="Arial" w:hAnsi="Times New Roman" w:cs="Times New Roman"/>
          <w:b/>
          <w:lang w:eastAsia="ar-SA"/>
        </w:rPr>
        <w:t xml:space="preserve"> ___</w:t>
      </w:r>
    </w:p>
    <w:p>
      <w:pPr>
        <w:suppressAutoHyphens/>
        <w:spacing w:after="0" w:line="240" w:lineRule="auto"/>
        <w:jc w:val="right"/>
        <w:rPr>
          <w:rFonts w:ascii="Times New Roman" w:eastAsia="Arial" w:hAnsi="Times New Roman" w:cs="Times New Roman"/>
          <w:b/>
          <w:lang w:eastAsia="ar-SA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СОГЛАШЕНИЕ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О ПЕРЕХОДЕ НА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ЭЛЕКТРОННЫЙ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ЮРИДИЧЕСКИ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w w:val="111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ЗНА</w:t>
      </w:r>
      <w:r>
        <w:rPr>
          <w:rFonts w:ascii="Times New Roman" w:eastAsia="Times New Roman" w:hAnsi="Times New Roman" w:cs="Times New Roman"/>
          <w:b/>
          <w:w w:val="107"/>
          <w:lang w:eastAsia="ru-RU"/>
        </w:rPr>
        <w:t>ЧИМЫЙ</w:t>
      </w:r>
      <w:r>
        <w:rPr>
          <w:rFonts w:ascii="Times New Roman" w:eastAsia="Times New Roman" w:hAnsi="Times New Roman" w:cs="Times New Roman"/>
          <w:w w:val="10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ДОКУМЕНТООБОРОТ</w:t>
      </w:r>
    </w:p>
    <w:p>
      <w:pPr>
        <w:widowControl w:val="0"/>
        <w:tabs>
          <w:tab w:val="center" w:pos="4117"/>
          <w:tab w:val="left" w:pos="935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>
      <w:pPr>
        <w:widowControl w:val="0"/>
        <w:tabs>
          <w:tab w:val="center" w:pos="4117"/>
          <w:tab w:val="left" w:pos="935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г. Ижевск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                                   «___» __________ 2022 г.</w:t>
      </w:r>
    </w:p>
    <w:p>
      <w:pPr>
        <w:widowControl w:val="0"/>
        <w:tabs>
          <w:tab w:val="center" w:pos="4117"/>
          <w:tab w:val="left" w:pos="935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Общество с ограниченной ответственностью «Механик» - ООО «Механик»</w:t>
      </w:r>
      <w:r>
        <w:rPr>
          <w:rFonts w:ascii="Times New Roman" w:eastAsia="Times New Roman" w:hAnsi="Times New Roman" w:cs="Times New Roman"/>
          <w:spacing w:val="-5"/>
          <w:lang w:eastAsia="ru-RU"/>
        </w:rPr>
        <w:t xml:space="preserve">, </w:t>
      </w:r>
      <w:bookmarkStart w:id="0" w:name="_GoBack"/>
      <w:r>
        <w:rPr>
          <w:rFonts w:ascii="Times New Roman" w:eastAsia="Times New Roman" w:hAnsi="Times New Roman" w:cs="Times New Roman"/>
          <w:spacing w:val="-5"/>
          <w:lang w:eastAsia="ru-RU"/>
        </w:rPr>
        <w:t xml:space="preserve">именуемое в дальнейшем </w:t>
      </w:r>
      <w:r>
        <w:rPr>
          <w:rFonts w:ascii="Times New Roman" w:eastAsia="Times New Roman" w:hAnsi="Times New Roman" w:cs="Times New Roman"/>
          <w:b/>
          <w:spacing w:val="-5"/>
          <w:lang w:eastAsia="ru-RU"/>
        </w:rPr>
        <w:t>«Поставщик»</w:t>
      </w:r>
      <w:r>
        <w:rPr>
          <w:rFonts w:ascii="Times New Roman" w:eastAsia="Times New Roman" w:hAnsi="Times New Roman" w:cs="Times New Roman"/>
          <w:spacing w:val="-5"/>
          <w:lang w:eastAsia="ru-RU"/>
        </w:rPr>
        <w:t>, в лице</w:t>
      </w:r>
      <w:bookmarkEnd w:id="0"/>
      <w:r>
        <w:rPr>
          <w:rFonts w:ascii="Times New Roman" w:eastAsia="Times New Roman" w:hAnsi="Times New Roman" w:cs="Times New Roman"/>
          <w:spacing w:val="-5"/>
          <w:lang w:eastAsia="ru-RU"/>
        </w:rPr>
        <w:t xml:space="preserve"> директора общества с ограниченной ответственностью «Механик»  </w:t>
      </w:r>
      <w:proofErr w:type="spellStart"/>
      <w:r>
        <w:rPr>
          <w:rFonts w:ascii="Times New Roman" w:eastAsia="Times New Roman" w:hAnsi="Times New Roman" w:cs="Times New Roman"/>
          <w:spacing w:val="-5"/>
          <w:lang w:eastAsia="ru-RU"/>
        </w:rPr>
        <w:t>Крякушина</w:t>
      </w:r>
      <w:proofErr w:type="spellEnd"/>
      <w:r>
        <w:rPr>
          <w:rFonts w:ascii="Times New Roman" w:eastAsia="Times New Roman" w:hAnsi="Times New Roman" w:cs="Times New Roman"/>
          <w:spacing w:val="-5"/>
          <w:lang w:eastAsia="ru-RU"/>
        </w:rPr>
        <w:t xml:space="preserve"> Алексея Ивановича, действующего на основании Устава, с одной стороны, и </w:t>
      </w:r>
    </w:p>
    <w:p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__________________   «______» -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(____________)</w:t>
      </w:r>
      <w:r>
        <w:rPr>
          <w:rFonts w:ascii="Times New Roman" w:eastAsia="Times New Roman" w:hAnsi="Times New Roman" w:cs="Times New Roman"/>
          <w:b/>
          <w:lang w:eastAsia="ru-RU"/>
        </w:rPr>
        <w:t>,</w:t>
      </w:r>
      <w:r>
        <w:rPr>
          <w:rFonts w:ascii="Times New Roman" w:eastAsia="Times New Roman" w:hAnsi="Times New Roman" w:cs="Times New Roman"/>
          <w:lang w:eastAsia="ru-RU"/>
        </w:rPr>
        <w:t xml:space="preserve"> в лице директора __________________,</w:t>
      </w:r>
      <w:r>
        <w:rPr>
          <w:rFonts w:ascii="Times New Roman" w:eastAsia="Times New Roman" w:hAnsi="Times New Roman" w:cs="Times New Roman"/>
          <w:spacing w:val="-5"/>
          <w:lang w:eastAsia="ru-RU"/>
        </w:rPr>
        <w:t xml:space="preserve"> именуемое в дальнейшем </w:t>
      </w:r>
      <w:r>
        <w:rPr>
          <w:rFonts w:ascii="Times New Roman" w:eastAsia="Times New Roman" w:hAnsi="Times New Roman" w:cs="Times New Roman"/>
          <w:b/>
          <w:spacing w:val="-5"/>
          <w:lang w:eastAsia="ru-RU"/>
        </w:rPr>
        <w:t>«Покупатель</w:t>
      </w:r>
      <w:r>
        <w:rPr>
          <w:rFonts w:ascii="Times New Roman" w:eastAsia="Times New Roman" w:hAnsi="Times New Roman" w:cs="Times New Roman"/>
          <w:spacing w:val="-5"/>
          <w:lang w:eastAsia="ru-RU"/>
        </w:rPr>
        <w:t>», с другой стороны, а вместе именуемые «Стороны», заключили настоящее Соглашение о нижеследующем:</w:t>
      </w:r>
    </w:p>
    <w:p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5"/>
          <w:lang w:eastAsia="ru-RU"/>
        </w:rPr>
      </w:pPr>
    </w:p>
    <w:p>
      <w:pPr>
        <w:widowControl w:val="0"/>
        <w:numPr>
          <w:ilvl w:val="0"/>
          <w:numId w:val="1"/>
        </w:numPr>
        <w:tabs>
          <w:tab w:val="left" w:pos="935"/>
          <w:tab w:val="center" w:pos="4117"/>
          <w:tab w:val="right" w:pos="92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ТЕРМИНЫ И ОПРЕДЕЛЕНИЯ</w:t>
      </w:r>
    </w:p>
    <w:p>
      <w:pPr>
        <w:widowControl w:val="0"/>
        <w:tabs>
          <w:tab w:val="left" w:pos="935"/>
          <w:tab w:val="center" w:pos="4117"/>
          <w:tab w:val="right" w:pos="928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41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1.1. Электронный документ (ЭД) - информация в электронно-цифровой форме. Электронный документ может быть формализованным и неформализованным.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3" w:firstLine="37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Формализованный электронный документ - электронный документ в формате </w:t>
      </w:r>
      <w:r>
        <w:rPr>
          <w:rFonts w:ascii="Times New Roman" w:eastAsia="Times New Roman" w:hAnsi="Times New Roman" w:cs="Times New Roman"/>
          <w:lang w:val="en-US" w:eastAsia="ru-RU"/>
        </w:rPr>
        <w:t>xml</w:t>
      </w:r>
      <w:r>
        <w:rPr>
          <w:rFonts w:ascii="Times New Roman" w:eastAsia="Times New Roman" w:hAnsi="Times New Roman" w:cs="Times New Roman"/>
          <w:lang w:eastAsia="ru-RU"/>
        </w:rPr>
        <w:t xml:space="preserve">, созданный по форме, утвержденной или рекомендованной Федеральной налоговой службой России.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3" w:firstLine="37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Неформализованный электронный документ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3" w:firstLine="37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1.2. 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которая используется для определения лица, подписывающего информацию.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3" w:firstLine="37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1.3.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Квалифицированная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ЭП - вид усиленной электронной подписи, ключ проверки которой указан в квалифицированном сертификате, выданном аккредитованным удостоверяющим центром.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3" w:firstLine="37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1.4. Электронный документооборот (ЭДО) - процесс обмена электронными документами, подписанными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квалифицированной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ЭП, между Сторонами.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3" w:firstLine="37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1.5. Покупатель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3" w:firstLine="37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1.6. Направляющая Сторона - Поставщик или Покупатель, направляющая документ в электронном виде по телекоммуникационным каналам связи другой Стороне.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3" w:firstLine="37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1.7. Получающая Сторона - </w:t>
      </w:r>
      <w:r>
        <w:rPr>
          <w:rFonts w:ascii="Times New Roman" w:eastAsia="Times New Roman" w:hAnsi="Times New Roman" w:cs="Times New Roman"/>
          <w:lang w:eastAsia="ru-RU"/>
        </w:rPr>
        <w:t>Поставщик или Покупатель</w:t>
      </w:r>
      <w:r>
        <w:rPr>
          <w:rFonts w:ascii="Times New Roman" w:eastAsia="Times New Roman" w:hAnsi="Times New Roman" w:cs="Times New Roman"/>
          <w:lang w:eastAsia="ru-RU"/>
        </w:rPr>
        <w:t xml:space="preserve">, получающая от Направляющей Стороны документ в электронном виде по телекоммуникационным каналам связи.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3" w:firstLine="37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1.8. Документ - общее название документов, которыми обмениваются Стороны настоящего Соглашения.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3" w:firstLine="37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1.9. Сертификат 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3" w:firstLine="37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1.10. Удостоверяющий центр - доверенная организация, которая имеет право выпускать сертификаты электронной подписи юридическим и физическим лицам. 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>
      <w:pPr>
        <w:widowControl w:val="0"/>
        <w:numPr>
          <w:ilvl w:val="0"/>
          <w:numId w:val="1"/>
        </w:numPr>
        <w:tabs>
          <w:tab w:val="left" w:pos="935"/>
          <w:tab w:val="center" w:pos="4117"/>
          <w:tab w:val="right" w:pos="92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ПРЕДМЕТ СОГЛАШЕНИЯ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right="52"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2.1. Настоящим Соглашением Стороны устанавливают порядок ЭДО Документами в системе «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Контур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иадок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», перечень и форматы которых приведены в Приложении 1 к настоящему Соглашению.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3" w:firstLine="37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2.2. Стороны соглашаются признавать полученные (направленные) электронные документы, перечень и форматы которых приведены в Приложении 1 к настоящему Соглашению (далее «Сфера действия»), равнозначными аналогичным документам на бумажных носителях.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2.3. 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№402-ФЗ «О бухгалтерском учете», приказом Минфина России от 10.11.2015 №174Н и иными нормативно-правовыми актами.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2.4. Стороны для организации ЭДО используют квалифицированную электронную подпись, что предполагает получение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Постащика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и Покупателя сертификатов (включая данные о владельце и открытый </w:t>
      </w: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ключ проверки) электронной подписи в аккредитованном удостоверяющем центре в соответствии с нормами Закона №6З-ФЗ (далее - «УЦ»).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2.5. 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2.6. 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 </w:t>
      </w:r>
    </w:p>
    <w:p>
      <w:pPr>
        <w:widowControl w:val="0"/>
        <w:tabs>
          <w:tab w:val="left" w:pos="354"/>
          <w:tab w:val="left" w:pos="2658"/>
          <w:tab w:val="left" w:pos="3133"/>
          <w:tab w:val="left" w:pos="4544"/>
          <w:tab w:val="left" w:pos="6085"/>
          <w:tab w:val="left" w:pos="6546"/>
          <w:tab w:val="left" w:pos="8202"/>
          <w:tab w:val="left" w:pos="90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2.7. Выставление и получение документов </w:t>
      </w:r>
      <w:r>
        <w:rPr>
          <w:rFonts w:ascii="Times New Roman" w:eastAsia="Times New Roman" w:hAnsi="Times New Roman" w:cs="Times New Roman"/>
          <w:lang w:eastAsia="ru-RU"/>
        </w:rPr>
        <w:tab/>
        <w:t xml:space="preserve">в электронном </w:t>
      </w:r>
      <w:r>
        <w:rPr>
          <w:rFonts w:ascii="Times New Roman" w:eastAsia="Times New Roman" w:hAnsi="Times New Roman" w:cs="Times New Roman"/>
          <w:lang w:eastAsia="ru-RU"/>
        </w:rPr>
        <w:tab/>
        <w:t xml:space="preserve">виде по телекоммуникационным каналам связи осуществляется Сторонами в незашифрованном виде.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6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46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ПРИЗНАНИЕ ЭЛЕКТРОННЫХ ДОКУМЕНТОВ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РАВНОЗНАЧНЫМИ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ДОКУМЕНТАМ НА БУМАЖНОМ НОСИТЕЛЕ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60"/>
        <w:rPr>
          <w:rFonts w:ascii="Times New Roman" w:eastAsia="Times New Roman" w:hAnsi="Times New Roman" w:cs="Times New Roman"/>
          <w:b/>
          <w:bCs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3.1. Подписанный с помощью,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а) подтверждена действительность сертификата квалифицированной ЭП с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помощью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которой подписан данный электронный документ, на дату подписания документа;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б) 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3.2. При соблюдении условий, приведенных выше в п. 3.1,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3.3. 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Покупателем может являться, в том числе ее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квалифицированная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ЭП с идентификатором подписанного документа, т.е. без повторного приложения самого документа, подписанного </w:t>
      </w:r>
      <w:r>
        <w:rPr>
          <w:rFonts w:ascii="Times New Roman" w:eastAsia="Times New Roman" w:hAnsi="Times New Roman" w:cs="Times New Roman"/>
          <w:lang w:eastAsia="ru-RU"/>
        </w:rPr>
        <w:t>Покупателем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3.4. Каждая из Сторон несет ответственность за обеспечение конфиденциальности ключей, квалифицированной ЭП, недопущение использования принадлежащих ей ключей без ее согласия.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3.5. 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3.6. 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 </w:t>
      </w:r>
    </w:p>
    <w:p>
      <w:pPr>
        <w:widowControl w:val="0"/>
        <w:tabs>
          <w:tab w:val="left" w:pos="848"/>
          <w:tab w:val="left" w:pos="155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46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ВЗАИМОДЕЙСТВИЕ С УДОСТОВЕРЯ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ОЩИМ ЦЕНТРОМ И ОПЕРАТОРОМ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60"/>
        <w:rPr>
          <w:rFonts w:ascii="Times New Roman" w:eastAsia="Times New Roman" w:hAnsi="Times New Roman" w:cs="Times New Roman"/>
          <w:b/>
          <w:bCs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4.1. Стороны не позднее 15 (пятнадцать) дней после подписания настоящего Соглашения обязуются за свой счет получить сертификаты квалифицированной ЭП.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19" w:firstLine="35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4.2. До начала осуществления обмена электронными документами Стороны должны заключить договор с Оператором электронного документооборота,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оформить и представить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Оператору заявление об участии в ЭДО, а также получить у Оператора идентификатор участника обмена, реквизиты доступа и другие необходимые данные.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19" w:firstLine="35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4.3. 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638" w:hanging="3921"/>
        <w:rPr>
          <w:rFonts w:ascii="Times New Roman" w:eastAsia="Times New Roman" w:hAnsi="Times New Roman" w:cs="Times New Roman"/>
          <w:b/>
          <w:bCs/>
          <w:lang w:eastAsia="ru-RU"/>
        </w:rPr>
      </w:pP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46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ИСПОЛЬЗОВАНИЕ КВАЛИФИЦИРОВАННЫХ ЭЛЕКТРОННЫХ ПОДПИСЕЙ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60"/>
        <w:rPr>
          <w:rFonts w:ascii="Times New Roman" w:eastAsia="Times New Roman" w:hAnsi="Times New Roman" w:cs="Times New Roman"/>
          <w:b/>
          <w:bCs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right="19" w:firstLine="41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5.1. При использовании квалифицированных электронных подписей Стороны настоящего соглашения обязаны: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19" w:firstLine="41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5.1.1. 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19" w:firstLine="41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5.1.2. 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24" w:firstLine="41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5.1.3. Не использовать Ключ электронной подписи при наличии оснований полагать, что </w:t>
      </w: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конфиденциальность данного Ключа нарушена;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19" w:firstLine="41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5.1.4. 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19" w:firstLine="41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5.1.5. 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 </w:t>
      </w:r>
    </w:p>
    <w:p>
      <w:pPr>
        <w:widowControl w:val="0"/>
        <w:tabs>
          <w:tab w:val="left" w:pos="350"/>
          <w:tab w:val="left" w:pos="1392"/>
        </w:tabs>
        <w:autoSpaceDE w:val="0"/>
        <w:autoSpaceDN w:val="0"/>
        <w:adjustRightInd w:val="0"/>
        <w:spacing w:after="0" w:line="240" w:lineRule="auto"/>
        <w:ind w:firstLine="41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5.1.5.1. Сертификат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создан и выдан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аккредитованным удостоверяющим центром, аккредитация которого действительна на день выдачи указанного Сертификата; </w:t>
      </w:r>
    </w:p>
    <w:p>
      <w:pPr>
        <w:widowControl w:val="0"/>
        <w:tabs>
          <w:tab w:val="center" w:pos="284"/>
          <w:tab w:val="right" w:pos="9259"/>
        </w:tabs>
        <w:autoSpaceDE w:val="0"/>
        <w:autoSpaceDN w:val="0"/>
        <w:adjustRightInd w:val="0"/>
        <w:spacing w:after="0" w:line="240" w:lineRule="auto"/>
        <w:ind w:firstLine="41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5.1.5.2. Сертификат действителен на момент подписания электронного документа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9" w:firstLine="41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(при наличии достоверной информации о моменте подписания электронного документа) или на день про верки действительности указанного Сертификата, если момент подписания электронного документа не определен; </w:t>
      </w:r>
    </w:p>
    <w:p>
      <w:pPr>
        <w:widowControl w:val="0"/>
        <w:tabs>
          <w:tab w:val="center" w:pos="710"/>
          <w:tab w:val="right" w:pos="9264"/>
        </w:tabs>
        <w:autoSpaceDE w:val="0"/>
        <w:autoSpaceDN w:val="0"/>
        <w:adjustRightInd w:val="0"/>
        <w:spacing w:after="0" w:line="240" w:lineRule="auto"/>
        <w:ind w:firstLine="41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5.1.5.3. 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 </w:t>
      </w:r>
    </w:p>
    <w:p>
      <w:pPr>
        <w:widowControl w:val="0"/>
        <w:tabs>
          <w:tab w:val="center" w:pos="710"/>
          <w:tab w:val="right" w:pos="9259"/>
        </w:tabs>
        <w:autoSpaceDE w:val="0"/>
        <w:autoSpaceDN w:val="0"/>
        <w:adjustRightInd w:val="0"/>
        <w:spacing w:after="0" w:line="240" w:lineRule="auto"/>
        <w:ind w:firstLine="41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5.1.5.4. 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 </w:t>
      </w:r>
    </w:p>
    <w:p>
      <w:pPr>
        <w:widowControl w:val="0"/>
        <w:tabs>
          <w:tab w:val="center" w:pos="710"/>
          <w:tab w:val="right" w:pos="9259"/>
        </w:tabs>
        <w:autoSpaceDE w:val="0"/>
        <w:autoSpaceDN w:val="0"/>
        <w:adjustRightInd w:val="0"/>
        <w:spacing w:after="0" w:line="240" w:lineRule="auto"/>
        <w:ind w:firstLine="417"/>
        <w:jc w:val="both"/>
        <w:rPr>
          <w:rFonts w:ascii="Times New Roman" w:eastAsia="Times New Roman" w:hAnsi="Times New Roman" w:cs="Times New Roman"/>
          <w:lang w:eastAsia="ru-RU"/>
        </w:rPr>
      </w:pPr>
    </w:p>
    <w:p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ПОРЯДОК ВЫСТАВЛЕНИЯ И ПОЛУЧЕНИЯ СЧЕТОВ-ФАКТУР В ЭЛЕКТРОННОМ ВИДЕ ПО ТЕЛЕКОММУНИКАЦИО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ПIЫМ КАНАЛАМ СВЯЗИ С ИСПОЛЬЗОВАНИЕМ КВАЛИФИЦИРОВАННОЙ ЭП (ЭЦП)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60"/>
        <w:rPr>
          <w:rFonts w:ascii="Times New Roman" w:eastAsia="Times New Roman" w:hAnsi="Times New Roman" w:cs="Times New Roman"/>
          <w:b/>
          <w:bCs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right="19" w:firstLine="35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6.1. При выставлении и получении счетов-фактур Стороны руководствуются порядком, закрепленным в приказе Минфина России от 10.11.2015 №174Н.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46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ПРОЧИЕ УСЛОВИЯ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6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right="4"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7.1. 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оформляет документы на бумажных носителях в письменном виде и Стороны считают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их оригиналами, при этом Стороны вступают в переговоры в целях определения возможности дальнейшего применения ЭДО на основании настоящего Соглашения.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19" w:firstLine="35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7.2. Стороны обязуются информировать друг друга о полномочиях владельцев Сертификатов, а также об ограничениях в использовании Сертификатов.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"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7.3. 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"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7.4. 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" w:firstLine="360"/>
        <w:jc w:val="both"/>
        <w:rPr>
          <w:rFonts w:ascii="Times New Roman" w:eastAsia="Times New Roman" w:hAnsi="Times New Roman" w:cs="Times New Roman"/>
          <w:lang w:eastAsia="ru-RU"/>
        </w:rPr>
      </w:pP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46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РАЗРЕШЕНИЕ СПОРОВ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60"/>
        <w:rPr>
          <w:rFonts w:ascii="Times New Roman" w:eastAsia="Times New Roman" w:hAnsi="Times New Roman" w:cs="Times New Roman"/>
          <w:b/>
          <w:bCs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right="4" w:firstLine="36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8.1.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договоре, </w:t>
      </w:r>
      <w:r>
        <w:rPr>
          <w:rFonts w:ascii="Times New Roman" w:eastAsia="Times New Roman" w:hAnsi="Times New Roman" w:cs="Times New Roman"/>
          <w:w w:val="1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lang w:eastAsia="ru-RU"/>
        </w:rPr>
        <w:t xml:space="preserve">которому относится Документ, либо в связи с исполнением которого он направляется. </w:t>
      </w:r>
      <w:proofErr w:type="gramEnd"/>
    </w:p>
    <w:p>
      <w:pPr>
        <w:widowControl w:val="0"/>
        <w:autoSpaceDE w:val="0"/>
        <w:autoSpaceDN w:val="0"/>
        <w:adjustRightInd w:val="0"/>
        <w:spacing w:after="0" w:line="240" w:lineRule="auto"/>
        <w:ind w:right="4" w:firstLine="36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46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ДЕЙСТВИЕ СОГЛАШЕНИЯ И ПОРЯДОК ЕГО ИЗМЕНЕНИЯ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6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36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9.1. Настоящее Соглашение вступает в силу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его подписания Сторонами. Настоящее Соглашение заключено на срок действия Договора.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"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9.2. Сторона имеет право в одностороннем внесудебном порядке отказаться от исполнения настоящего Соглашения, письменно уведомив об этом другую Сторону не менее чем за </w:t>
      </w:r>
      <w:r>
        <w:rPr>
          <w:rFonts w:ascii="Times New Roman" w:eastAsia="Times New Roman" w:hAnsi="Times New Roman" w:cs="Times New Roman"/>
          <w:w w:val="92"/>
          <w:lang w:eastAsia="ru-RU"/>
        </w:rPr>
        <w:t xml:space="preserve">15 </w:t>
      </w:r>
      <w:r>
        <w:rPr>
          <w:rFonts w:ascii="Times New Roman" w:eastAsia="Times New Roman" w:hAnsi="Times New Roman" w:cs="Times New Roman"/>
          <w:lang w:eastAsia="ru-RU"/>
        </w:rPr>
        <w:t xml:space="preserve">(пятнадцать) календарных дней до расторжения Соглашения.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"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9.3. Соглашения об изменении, продлении срока действия или досрочном прекращении настоящего Соглашения и приложений к нему могут быть совершены только в виде бумажных документов, подписанных Сторонами собственноручно.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4" w:firstLine="360"/>
        <w:jc w:val="both"/>
        <w:rPr>
          <w:rFonts w:ascii="Times New Roman" w:eastAsia="Times New Roman" w:hAnsi="Times New Roman" w:cs="Times New Roman"/>
          <w:lang w:eastAsia="ru-RU"/>
        </w:rPr>
      </w:pPr>
    </w:p>
    <w:p>
      <w:pPr>
        <w:spacing w:after="0" w:line="240" w:lineRule="auto"/>
        <w:ind w:right="140"/>
        <w:rPr>
          <w:rFonts w:ascii="Times New Roman" w:eastAsia="Times New Roman" w:hAnsi="Times New Roman" w:cs="Times New Roman"/>
          <w:lang w:eastAsia="ru-RU"/>
        </w:rPr>
      </w:pPr>
    </w:p>
    <w:p>
      <w:pPr>
        <w:tabs>
          <w:tab w:val="left" w:pos="9085"/>
        </w:tabs>
        <w:spacing w:after="120" w:line="240" w:lineRule="auto"/>
        <w:ind w:left="93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Подписи Сторон: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>
        <w:tc>
          <w:tcPr>
            <w:tcW w:w="4927" w:type="dxa"/>
          </w:tcPr>
          <w:p>
            <w:pPr>
              <w:spacing w:after="0" w:line="240" w:lineRule="auto"/>
              <w:ind w:right="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Директор</w:t>
            </w:r>
          </w:p>
          <w:p>
            <w:pPr>
              <w:spacing w:after="0" w:line="240" w:lineRule="auto"/>
              <w:ind w:right="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ООО «Механик»</w:t>
            </w:r>
          </w:p>
          <w:p>
            <w:pPr>
              <w:spacing w:after="0" w:line="240" w:lineRule="auto"/>
              <w:ind w:right="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27" w:type="dxa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>
        <w:tc>
          <w:tcPr>
            <w:tcW w:w="4927" w:type="dxa"/>
          </w:tcPr>
          <w:p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D9D9D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shd w:val="clear" w:color="auto" w:fill="D9D9D9"/>
                <w:lang w:eastAsia="ru-RU"/>
              </w:rPr>
              <w:t xml:space="preserve">_________________А.И. Крякушин  </w:t>
            </w:r>
          </w:p>
          <w:p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27" w:type="dxa"/>
          </w:tcPr>
          <w:p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D9D9D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shd w:val="clear" w:color="auto" w:fill="D9D9D9"/>
                <w:lang w:eastAsia="ru-RU"/>
              </w:rPr>
              <w:t>_______________</w:t>
            </w:r>
          </w:p>
          <w:p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D9D9D9"/>
                <w:lang w:eastAsia="ru-RU"/>
              </w:rPr>
            </w:pPr>
          </w:p>
        </w:tc>
      </w:tr>
    </w:tbl>
    <w:p>
      <w:pPr>
        <w:tabs>
          <w:tab w:val="left" w:pos="775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Приложение № 1 </w:t>
      </w:r>
    </w:p>
    <w:p>
      <w:pPr>
        <w:tabs>
          <w:tab w:val="left" w:pos="775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к приложению №13к договору № от __    ___  2022</w:t>
      </w:r>
    </w:p>
    <w:p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right="1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ПЕРЕЧЕНЬ И ФОРМАТ ДОКУМЕНТОВ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1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right="4" w:firstLine="715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Сферу действия Соглашения о переходе на электронный юридически значимый документооборот составляет набор описанных ниже документов. </w:t>
      </w:r>
    </w:p>
    <w:p>
      <w:pPr>
        <w:widowControl w:val="0"/>
        <w:autoSpaceDE w:val="0"/>
        <w:autoSpaceDN w:val="0"/>
        <w:adjustRightInd w:val="0"/>
        <w:spacing w:before="259" w:after="0" w:line="240" w:lineRule="auto"/>
        <w:ind w:right="4" w:firstLine="715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2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2"/>
        <w:gridCol w:w="2784"/>
        <w:gridCol w:w="3586"/>
      </w:tblGrid>
      <w:tr>
        <w:trPr>
          <w:trHeight w:val="55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электронного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документа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Формат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электронного</w:t>
            </w:r>
            <w:proofErr w:type="gramEnd"/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документа 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Равнозначный </w:t>
            </w:r>
            <w:r>
              <w:rPr>
                <w:rFonts w:ascii="Times New Roman" w:eastAsia="Times New Roman" w:hAnsi="Times New Roman" w:cs="Times New Roman"/>
                <w:w w:val="107"/>
                <w:lang w:eastAsia="ru-RU"/>
              </w:rPr>
              <w:t xml:space="preserve">документ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 бумажном носителе </w:t>
            </w:r>
          </w:p>
        </w:tc>
      </w:tr>
      <w:tr>
        <w:trPr>
          <w:trHeight w:val="10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Товарная накладная ТОРГ-12,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формат утвержден приказом ФНС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xls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xlsx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),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ml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(утв. приказом ФНС России от 19.12.2018 №ММВ-7-15/820@),</w:t>
            </w:r>
            <w:r>
              <w:rPr>
                <w:rFonts w:ascii="Times New Roman" w:eastAsia="Times New Roman" w:hAnsi="Times New Roman" w:cs="Times New Roman"/>
                <w:i/>
                <w:iCs/>
                <w:w w:val="8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word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pdf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tiff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Товарная накладная ТОРГ-12 </w:t>
            </w:r>
          </w:p>
        </w:tc>
      </w:tr>
      <w:tr>
        <w:trPr>
          <w:trHeight w:val="89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Универсальный передаточный документ (УПД).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lang w:val="en-US" w:eastAsia="ru-RU"/>
              </w:rPr>
              <w:t>ml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утв. приказом ФНС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России от 19.12.2018 №ММВ-7-15/820@)</w:t>
            </w:r>
            <w:proofErr w:type="gramEnd"/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Товарная накладная ТОРГ-12/Акт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оказанных услуг/ Счет-фактура </w:t>
            </w:r>
          </w:p>
        </w:tc>
      </w:tr>
      <w:tr>
        <w:trPr>
          <w:trHeight w:val="118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Акт оказанных услуг, формат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утвержден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приказом ФНС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xls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xlsx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),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ml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(утв. приказом ФНС России от 19.12.2018 №ММВ-7-15/820@),</w:t>
            </w:r>
            <w:r>
              <w:rPr>
                <w:rFonts w:ascii="Times New Roman" w:eastAsia="Times New Roman" w:hAnsi="Times New Roman" w:cs="Times New Roman"/>
                <w:i/>
                <w:iCs/>
                <w:w w:val="8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word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pdf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tiff</w:t>
            </w:r>
            <w:proofErr w:type="spellEnd"/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Акт оказанных услуг </w:t>
            </w:r>
          </w:p>
        </w:tc>
      </w:tr>
      <w:tr>
        <w:trPr>
          <w:trHeight w:val="76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Счет-фактура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xml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утв. приказом ФНС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России от 19.12.2018 №ММВ-7-15/820@)</w:t>
            </w:r>
            <w:proofErr w:type="gramEnd"/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Счет-фактура </w:t>
            </w:r>
          </w:p>
        </w:tc>
      </w:tr>
      <w:tr>
        <w:trPr>
          <w:trHeight w:val="13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Корректировочный счет-фактура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xml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утв. приказом ФНС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России от 08.04.2019 №ММВ-7-15/176@)</w:t>
            </w:r>
            <w:proofErr w:type="gramEnd"/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Корректировочный счет-фактура </w:t>
            </w:r>
          </w:p>
        </w:tc>
      </w:tr>
      <w:tr>
        <w:trPr>
          <w:trHeight w:val="106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Акт сверки расчетов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xls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xlsx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), xml, word,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pdf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>, tiff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Акт сверки расчетов </w:t>
            </w:r>
          </w:p>
        </w:tc>
      </w:tr>
      <w:tr>
        <w:trPr>
          <w:trHeight w:val="52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Иные неформализованные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первичные документы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33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pdf</w:t>
            </w:r>
            <w:proofErr w:type="spellEnd"/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Аналогичные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документ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бумажном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носителе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highlight w:val="green"/>
          <w:lang w:eastAsia="ru-RU"/>
        </w:rPr>
      </w:pPr>
    </w:p>
    <w:p>
      <w:pPr>
        <w:tabs>
          <w:tab w:val="left" w:pos="9085"/>
        </w:tabs>
        <w:spacing w:after="120" w:line="240" w:lineRule="auto"/>
        <w:ind w:left="93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Подписи Сторон: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>
        <w:tc>
          <w:tcPr>
            <w:tcW w:w="4927" w:type="dxa"/>
          </w:tcPr>
          <w:p>
            <w:pPr>
              <w:spacing w:after="0" w:line="240" w:lineRule="auto"/>
              <w:ind w:right="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Директор</w:t>
            </w:r>
          </w:p>
          <w:p>
            <w:pPr>
              <w:spacing w:after="0" w:line="240" w:lineRule="auto"/>
              <w:ind w:right="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ООО «Механик»</w:t>
            </w:r>
          </w:p>
          <w:p>
            <w:pPr>
              <w:spacing w:after="0" w:line="240" w:lineRule="auto"/>
              <w:ind w:right="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27" w:type="dxa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>
        <w:trPr>
          <w:trHeight w:val="126"/>
        </w:trPr>
        <w:tc>
          <w:tcPr>
            <w:tcW w:w="4927" w:type="dxa"/>
          </w:tcPr>
          <w:p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D9D9D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shd w:val="clear" w:color="auto" w:fill="D9D9D9"/>
                <w:lang w:eastAsia="ru-RU"/>
              </w:rPr>
              <w:t xml:space="preserve">_________________А.И. Крякушин  </w:t>
            </w:r>
          </w:p>
          <w:p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27" w:type="dxa"/>
          </w:tcPr>
          <w:p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D9D9D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shd w:val="clear" w:color="auto" w:fill="D9D9D9"/>
                <w:lang w:eastAsia="ru-RU"/>
              </w:rPr>
              <w:t>_______________</w:t>
            </w:r>
          </w:p>
          <w:p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D9D9D9"/>
                <w:lang w:eastAsia="ru-RU"/>
              </w:rPr>
            </w:pPr>
          </w:p>
        </w:tc>
      </w:tr>
    </w:tbl>
    <w:p>
      <w:pPr>
        <w:spacing w:after="0" w:line="240" w:lineRule="auto"/>
        <w:ind w:right="140"/>
        <w:rPr>
          <w:rFonts w:ascii="Times New Roman" w:eastAsia="Times New Roman" w:hAnsi="Times New Roman" w:cs="Times New Roman"/>
          <w:lang w:eastAsia="ru-RU"/>
        </w:rPr>
      </w:pPr>
    </w:p>
    <w:p/>
    <w:sectPr>
      <w:pgSz w:w="11906" w:h="16838" w:code="9"/>
      <w:pgMar w:top="567" w:right="567" w:bottom="567" w:left="1134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57CD1"/>
    <w:multiLevelType w:val="hybridMultilevel"/>
    <w:tmpl w:val="E0E2EEF8"/>
    <w:lvl w:ilvl="0" w:tplc="F258A8D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2049</Words>
  <Characters>11682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Лещев Андрей Павлович  </dc:creator>
  <cp:keywords/>
  <dc:description/>
  <cp:lastModifiedBy>Лещев Андрей Павлович  </cp:lastModifiedBy>
  <cp:revision>6</cp:revision>
  <cp:lastPrinted>2021-11-24T11:13:00Z</cp:lastPrinted>
  <dcterms:created xsi:type="dcterms:W3CDTF">2021-11-17T04:59:00Z</dcterms:created>
  <dcterms:modified xsi:type="dcterms:W3CDTF">2021-11-25T07:32:00Z</dcterms:modified>
</cp:coreProperties>
</file>